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B" w:rsidRDefault="0040321B" w:rsidP="0040321B">
      <w:pPr>
        <w:bidi/>
        <w:spacing w:before="100" w:beforeAutospacing="1" w:after="100" w:afterAutospacing="1"/>
        <w:jc w:val="center"/>
        <w:outlineLvl w:val="0"/>
        <w:rPr>
          <w:rStyle w:val="Strong"/>
          <w:rFonts w:ascii="Tahoma" w:hAnsi="Tahoma" w:cs="B Titr"/>
          <w:b w:val="0"/>
          <w:bCs w:val="0"/>
          <w:color w:val="000000" w:themeColor="text1"/>
        </w:rPr>
      </w:pPr>
      <w:r>
        <w:rPr>
          <w:rStyle w:val="Strong"/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آیین نامه اجرایی قانون جامع کنترل ومبارزه ملی با دخانیات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هیئت وزیران در جلسه مورخه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1/7/1386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بنا به پیشنهاد شماره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۴۳۸۵۵۶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23/12/1385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وزارت بهداشت ، درمان و آموزش پزشکی و به استناد ماده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۱۸ )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قانون جامع کنترل و مبارزه ملی با دخانیات مصوب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۱۳۸۵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آیین نامه اجرایی قانون جامع کنترل و مبارزه ملی با دخانیات را به شرح زیر تصویب نمود :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۱-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 این آیین نامه اصطلاحات زیر در معانی مشروح مربوط به کار می رود :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۱ -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قانون : قانون جامع کنترل و مبارزه ملی با دخانیات ( مصوب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۱۳۸۵ )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۲ -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ستاد : ستاد کشوری کنترل و مبارزه با دخانیات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۳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تبلیغ : هرگونه فعالیت یا اقدام که به شکل مستقیم یا غیر مستقیم در معرفی ، تحریک و تشویق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افراد به خرید و مصرف محصولات دخانی انجام شود.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۴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بسته بندی : محصولات دخانی عرضه شده در بسته هایی از قبیل پاکت ، کارتن ، قوطی و لفافه.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۵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محصولات دخانی : هر ماده یا فرآورده ای که تمام یا بخشی از ماده خام تشکیل دهنده آن گیاه توتون یا تنباکو یا مشتقات آن ( به استثنای مواد دارویی مجاز ترک دخانیات به تشخیص وزارت بهداشت، درمان و آموزش پزشکی ) باشد.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۶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استعمال دخانیات : هرگونه مصرف مواد دخانی از قبیل دود کردن ، مکیدن ، جویدن یا استنشاق از راه بینی و دهان.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۷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سازمانهای غیر دولتی : تشکل ها و نهادهای غیر دولتی و مردمی از قبیل انجمن، جمعیت، کانون، مرکز، گروه، مجمع، خانه و موسسه که توسط گروهی از اشخاص حقیقی یا حقوقی غیر دولتی با رعایت قوانین و مقررات مربوط تاسیس شده و به تشخیص وزارت بهداشت، درمان و آموزش پزشکی پیشگیری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از استعمال محصولات دخانی و یا مبارزه با تولید، استعمال و ترویج مواد دخانی هدف اصلی یا از جمله اهداف آنها می باشد.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۸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اماکن عمومی : محل هایی که مورد استفاده و مراجعه جمعی یا عموم مردم است از قبیل اماکن متبرکه دینی، بیمارستانها، درمانگاهها، سالنهای همایش، سینماها، فضاهای عمومی، مهمانخانه ها، و مهمانسراها و میهمانپذیرها، خوراک سراها             (رستورانها )، قهوه خانه ها، کارخانجات، گنجینه ها ( موزه ها )، پایانه های مسافربری، فروشگاههای بزرگ، اماکن فرهنگی، اماکن ورزشی، کتابخانه های عمومی، مدارس، دانشگاهها و مراکز آموزشی و پژوهشی، وسایل نقلیه عمومی ، موسسات و سازمانهای دولتی و عمومی، نهادهای انقلاب اسلامی، بانکها و شهرداریها و هر نوع مرکز و محل جمعی دیگر 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تبلیغ محصولات دخانی به هر نحو ممنوع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استفاده از نام و علامت تجاری شرکت های تولید کننده انواع فرآورده های دخانی بر روی دیگر کالاها که تبلیغ مصرف مواد دخانی محسوب شود ، ممنوع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فروش و عرضه محصولات دخانی توسط عاملین مجاز نباید به نحوی باشد که نمایانگر تبلیغ محصولات دخانی برای عموم باشد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اعطای هر گونه کمک ، اعانه و حمایت اعم از مادی و غیر مادی توسط تولید کنندگان ، واردکنندگان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صادرکنندگان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محصولات دخانی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تبلیغ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محصولات دخانی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محسوب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شود 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ممنوع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۶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ورود ، تولید ، توزیع ، خرید و فروش هرنوع وسایل و کالای تبلیغی محصولات دخانی ممنوع است . با کالاها و وسایل مکشوفه تبلیغی طبق مقررات عمل خواهد شد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منظور حفظ سلامت عمومی به ویژه محافظت در مقابل استنشاق تحمیلی دود محصولات دخانی ، استعمال این مواد در اماکن عمومی ممنوع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۸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مسئولیت اجرای ممنوعیت استعمال دخانیات در اماکن عمومی و سایر اماکن مندرج در قانون با مدیران یا کارفرمایان یا متصدیان اماکن مربوط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متصدیان ، کارفرمایان و مسئولین اماکن عمومی موظفند تابلوهای هشداردهنده مبنی بر ممنوعیت مصرف محصولات دخانی در نقاط مناسب و در معرض دید عموم نصب نمایند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فروش محصولات دخانی به افراد از طریق اینترنت و دستگاههای خودکار فروش ممنوع است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فروشنده باید در صورت مشکوک بودن سن خریدار ، مدرک شناسایی مبنی بر داشتن حداقل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۱۸ )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سال سن را از وی  تقاضاکند.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۱۲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فروش و عرضه محصولات دخانی توسط اشخاص حقیقی و حقوقی بدون پروانه فروش ممنوع است 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وزارت بازرگانی موظف است فهرست اشخاص حقیقی و حقوقی را که طبق ماده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۷ )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قانون دارای پروانه فروش          (فروشندگان مجاز) محصولات دخانی می باشند ، در اختیار ستاد قرار دهد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مجوز عاملیت بازرگانی محصولات دخانی توسط شرکت دخانیات ایران بر اساس قوانین و مقررات مربوط صادر خواهد شد.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نیروی انتظامی جمهوری اسلامی ایران موظف است در کلیه مراحل اجرایی عملیات بازرسی اماکن عمومی و محل های عرضه مواد دخانی همکاری لازم را با مامورین و بازرسین وزارتخانه های بهداشت ، درمان و آموزش پزشکی و بازرگانی بعمل آورد 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کلیه مامورین بهداشتی و سایر مامورین ذیربط در اجرای این قانون موظفند گزارشهای خود را بر حسب مورد جرایم موضوع این قانون برای مراجع ذیصلاح ارسال دارند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۱۶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کلیه محصولات دخانی باید در بسته بندی و با شماره سریال و برچسب ویژه شرکت دخانیات ایران عرضه یا بفروش برسد . درج عبارت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“مخصوص فروش در ایران ” بر روی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کلیه بسته بندیهای فرآورده های دخانی وارداتی الزامی است.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فروش محصولات دخانی بصورت فله ای ، باز و یا نخی ممنوع است.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فروشگاههای واقع در مناطق آزاد و ویژه اقتصادی نیز ملزم به رعایت این ماده هستند.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به منظور جلوگیری از ورود محصولات دخانی ، وزارتخانه های کشور و بازرگانی ، بهداشت، درمان و آموزش پزشکی ، صنایع و معادن و امور خارجه هماهنگی لازم را با کشورهای همسایه بعمل آورند و گزارش آن را به ستاد ارسال نمایند.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شرکت دخانیات ایران موظف است استانداردهای ملی را در تولید و عرضه محصولات دخانی رعایت نماید . تولید و واردات محصولات دخانی مغایر با معیارهای تعیین شده در قوانین مربوط و این آیین نامه و دستورالعملهای مرتبط ممنوع است 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  <w:t>شرکت دخانیات ایران موظف است با اعمال برنامه ریزی و با هماهنگی ستاد سطح زیر کشت توتون و تنباکو را بر اساس نیاز کارخانجات داخلی تعین نماید و از افزایش سطح زیر کشت بیشتر از نیاز کارخانجات داخلی با هماهنگی نیروی انتظامی جلوگیری بعمل آورد 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وزارتخانه های جهاد کشاورزی و صنایع و معادن موظفند در صورت کاهش میزان نیاز به توتون و تنباکو کارخانجات داخلی ، جایگزین تدریجی زراعت توتون و تنباکو را با سایر محصولات کشاورزی در الگوی کشت مناطق تولید و فرآوری محصولات دخانی مورد مطالعه و اجرا قرار دهند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پرداخت یارانه در زمینه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کشت ، داشت و برداشت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توتون و تنباکو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هر شکل مجاز نمی باشد 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۱۹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 دو در صد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2% )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سر جمع مالیات مذکور در ماده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۸ )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قانون در بودجه سنواتی وزارت بهداشت ، درمان و آموزش پزشکی منظور می گردد تا برای تحقق اهداف مبارزه و کنترل استعمال مواد دخانی در اختیار سازمانها ، موسسات و جمعیت ها قرار گیرد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ستاد ضوابط کمک به سازمانهای غیر دولتی را تعیین و تصویب خواهد کرد 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هر سه سال یکبار ، حداقل و حداکثر جزای نقدی مقرر در قانون به پیشنهاد وزارت بهداشت ، درمان و آموزش پزشکی بر اساس نرخ رسمی تورم سالانه که توسط بانک مرکزی اعلام می شود با تصویب هیئت وزیران افزایش می یابد .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۲۱-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دستگاههای موضوع ماده (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۱۶۰ )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قانون برنامه چهارم توسعه اقتصادی ، اجتماعی و فرهنگی جمهوری اسلامی ایران موظفند برنامه های آموزشی و تبلیغی مصوب ستاد را برای پیشگیری از استعمال دخانیات و مبارزه با آن ، اجرا نمایند.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br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وزارت بهداشت ، درمان و آموزش پزشکی موظف است تسهیلات و امکانات آزمایشگاهی لازم را برای تعیین مواد و ترکیبات منتشره مواد دخانی فراهم نماید.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دستگاههای ذی ربط به ویژه شرکت دخانیات ایران موظفند اطلاعات مورد نیاز در رابطه با مفاد این آیین نامه را در اختیار ستاد قرار دهند.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۲۴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دبیر خانه ستاد در وزارت بهداشت ، درمان و آموزش پزشکی مستقر است و معاون سلامت وزارت بهداشت ، درمان و آموزش پزشکی دبیر ستاد خواهد بود. </w:t>
      </w:r>
    </w:p>
    <w:p w:rsidR="0040321B" w:rsidRDefault="0040321B" w:rsidP="0040321B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 25-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وظایف دبیرخانه به شرح زیر تعیین می گردد: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  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after="0"/>
        <w:ind w:left="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انجام بررسیهای لازم در خصوص پیشنهاد های قابل طرح در ستاد و تنظیم دستور جلسات آن 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 xml:space="preserve">پیگیری مصوبات ستاد 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راه اندازی کارگروههای تخصصی ملی و استانی و نظارت بر آنها 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انجام هماهنگی های لازم با سایر وزارتخانه ها و سازمانها برای دعوت آنها به شرکت در جلسات بر حسب مورد .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تدوین و ارائه گزارش عملکرد ستاد . 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انجام سایر امور اداری که توسط ستاد به دبیر خانه محول می گردد .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جمع آوری و ثبت اطلاعات و آمار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هماهنگی امور اجرایی مربوط به قانون</w:t>
      </w:r>
    </w:p>
    <w:p w:rsidR="0040321B" w:rsidRDefault="0040321B" w:rsidP="0040321B">
      <w:pPr>
        <w:pStyle w:val="ListParagraph"/>
        <w:numPr>
          <w:ilvl w:val="0"/>
          <w:numId w:val="1"/>
        </w:numPr>
        <w:bidi/>
        <w:spacing w:after="0"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تهیه و تدوین دستورالعملها و پیشنهاد راهبردها به ستاد </w:t>
      </w:r>
    </w:p>
    <w:p w:rsidR="0040321B" w:rsidRDefault="0040321B" w:rsidP="0040321B">
      <w:pPr>
        <w:pStyle w:val="ListParagraph"/>
        <w:bidi/>
        <w:spacing w:after="0"/>
        <w:ind w:left="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ماده26-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تعداد اعضا، ترکیب، وظایف و سایر مقررات مربوط به کارگروههای تخصصی طي دستورالعملي كه به تصويب ستاد      مي رسد، تعيين مي گردد.</w:t>
      </w:r>
    </w:p>
    <w:p w:rsidR="0040321B" w:rsidRDefault="0040321B" w:rsidP="0040321B">
      <w:pPr>
        <w:pStyle w:val="ListParagraph"/>
        <w:bidi/>
        <w:spacing w:before="100" w:beforeAutospacing="1" w:after="100" w:afterAutospacing="1"/>
        <w:ind w:left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0321B" w:rsidRDefault="0040321B" w:rsidP="0040321B">
      <w:pPr>
        <w:pStyle w:val="ListParagraph"/>
        <w:bidi/>
        <w:spacing w:before="100" w:beforeAutospacing="1" w:after="100" w:afterAutospacing="1"/>
        <w:ind w:left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0321B" w:rsidRDefault="0040321B" w:rsidP="0040321B">
      <w:pPr>
        <w:pStyle w:val="ListParagraph"/>
        <w:bidi/>
        <w:spacing w:before="100" w:beforeAutospacing="1" w:after="100" w:afterAutospacing="1"/>
        <w:ind w:left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رونوشت :</w:t>
      </w:r>
    </w:p>
    <w:p w:rsidR="0040321B" w:rsidRDefault="0040321B" w:rsidP="0040321B">
      <w:pPr>
        <w:pStyle w:val="ListParagraph"/>
        <w:bidi/>
        <w:spacing w:before="100" w:beforeAutospacing="1" w:after="100" w:afterAutospacing="1"/>
        <w:ind w:left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به دفترمقام معظم رهبری ، دفتررئیس جمهور ، دفترریاست قوه قضائیه ، دفتر معاون اول رئیس جمهور ، دفترمعاون اجرایی رئیس جمهور، دفترمعاون حقوقی و امور مجلس رئیس جمهور ، دفتررئیس مجمع تشخیص مصلحت نظام ، دیوان محاسبات کشور ، دیوان عدالت اداری ، اداره کل قوانین مجلس شورای اسلامی ، سازمان بازرسی کل کشور ، اداره کل حقوقی ، اداره کل قوانین و مقررات کشور ، کلیه وزارتخانه ها ، سازمانها و موسسات دولتی ، روزنامه رسمی جمهوری اسلامی ایران ، دبیرخانه شورای اطلاع رسانی دولت و دفترهیئت دولت ابلاغ می شود 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</w:p>
    <w:p w:rsidR="000231D1" w:rsidRDefault="000231D1" w:rsidP="0040321B">
      <w:pPr>
        <w:bidi/>
      </w:pPr>
    </w:p>
    <w:sectPr w:rsidR="000231D1" w:rsidSect="0002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A47"/>
    <w:multiLevelType w:val="hybridMultilevel"/>
    <w:tmpl w:val="24BEDB5A"/>
    <w:lvl w:ilvl="0" w:tplc="3642C91E">
      <w:start w:val="1"/>
      <w:numFmt w:val="decimal"/>
      <w:lvlText w:val="%1-"/>
      <w:lvlJc w:val="left"/>
      <w:pPr>
        <w:ind w:left="5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hideGrammaticalErrors/>
  <w:defaultTabStop w:val="720"/>
  <w:characterSpacingControl w:val="doNotCompress"/>
  <w:compat/>
  <w:rsids>
    <w:rsidRoot w:val="0040321B"/>
    <w:rsid w:val="000231D1"/>
    <w:rsid w:val="00062CCC"/>
    <w:rsid w:val="000C27C2"/>
    <w:rsid w:val="0040321B"/>
    <w:rsid w:val="004A0AF4"/>
    <w:rsid w:val="004D2430"/>
    <w:rsid w:val="004E0A08"/>
    <w:rsid w:val="00657146"/>
    <w:rsid w:val="007F0761"/>
    <w:rsid w:val="008E4112"/>
    <w:rsid w:val="00C05893"/>
    <w:rsid w:val="00C87436"/>
    <w:rsid w:val="00D41DAD"/>
    <w:rsid w:val="00D86470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32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3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5NN7CDR5NKU2-347-1</_dlc_DocId>
    <_dlc_DocIdUrl xmlns="1047730d-92e1-4018-9084-d932fd3a7f58">
      <Url>http://www.health.gov.ir/eoh/sehome/_layouts/DocIdRedir.aspx?ID=5NN7CDR5NKU2-347-1</Url>
      <Description>5NN7CDR5NKU2-347-1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2E66D2DFC04B4788AE6941564F21B3" ma:contentTypeVersion="0" ma:contentTypeDescription="یک سند جدید ایجاد کنید." ma:contentTypeScope="" ma:versionID="afe49408df38a0f67241084e3de17dc4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83C6C-7625-4688-8EAB-FD372B5A6F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8D2FB9-C6D3-42AA-8173-4FADC58A3BBB}">
  <ds:schemaRefs>
    <ds:schemaRef ds:uri="http://schemas.microsoft.com/office/2006/metadata/properties"/>
    <ds:schemaRef ds:uri="http://schemas.microsoft.com/office/infopath/2007/PartnerControls"/>
    <ds:schemaRef ds:uri="1047730d-92e1-4018-9084-d932fd3a7f58"/>
  </ds:schemaRefs>
</ds:datastoreItem>
</file>

<file path=customXml/itemProps3.xml><?xml version="1.0" encoding="utf-8"?>
<ds:datastoreItem xmlns:ds="http://schemas.openxmlformats.org/officeDocument/2006/customXml" ds:itemID="{EC366A57-7940-47B7-962F-46145A438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25174-F294-456C-AB37-75EE28688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730d-92e1-4018-9084-d932fd3a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1205</Words>
  <Characters>6874</Characters>
  <Application>Microsoft Office Word</Application>
  <DocSecurity>4</DocSecurity>
  <Lines>57</Lines>
  <Paragraphs>16</Paragraphs>
  <ScaleCrop>false</ScaleCrop>
  <Company>Health.gov.ir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farshad</dc:creator>
  <cp:lastModifiedBy>user</cp:lastModifiedBy>
  <cp:revision>2</cp:revision>
  <dcterms:created xsi:type="dcterms:W3CDTF">2016-05-31T03:32:00Z</dcterms:created>
  <dcterms:modified xsi:type="dcterms:W3CDTF">2016-05-31T03:32:00Z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1bd41f73-0abe-4267-a654-d29150daa1a1</vt:lpwstr>
  </property>
  <property fmtid="{D5CDD505-2E9C-101B-9397-08002B2CF9AE}" pid="3" name="ContentTypeId">
    <vt:lpwstr>0x0101009B2E66D2DFC04B4788AE6941564F21B3</vt:lpwstr>
  </property>
</Properties>
</file>